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1C2" w:rsidRDefault="00E821C2">
      <w:r>
        <w:t xml:space="preserve">Name </w:t>
      </w:r>
    </w:p>
    <w:p w:rsidR="00E821C2" w:rsidRDefault="00E821C2">
      <w:r>
        <w:t>Course title</w:t>
      </w:r>
    </w:p>
    <w:p w:rsidR="00E821C2" w:rsidRDefault="00E821C2">
      <w:r>
        <w:t>Date</w:t>
      </w:r>
    </w:p>
    <w:p w:rsidR="000041AB" w:rsidRDefault="000041AB" w:rsidP="000041AB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7"/>
        <w:gridCol w:w="1026"/>
        <w:gridCol w:w="266"/>
      </w:tblGrid>
      <w:tr w:rsidR="000041AB" w:rsidRPr="000041AB" w:rsidTr="000041AB">
        <w:trPr>
          <w:trHeight w:val="300"/>
        </w:trPr>
        <w:tc>
          <w:tcPr>
            <w:tcW w:w="3980" w:type="dxa"/>
            <w:gridSpan w:val="3"/>
            <w:vMerge w:val="restart"/>
            <w:hideMark/>
          </w:tcPr>
          <w:p w:rsidR="000041AB" w:rsidRPr="000041AB" w:rsidRDefault="000041AB" w:rsidP="000041AB">
            <w:r w:rsidRPr="000041AB">
              <w:t>calculation of mean, standard deviation and 5 number summary</w:t>
            </w:r>
          </w:p>
        </w:tc>
      </w:tr>
      <w:tr w:rsidR="000041AB" w:rsidRPr="000041AB" w:rsidTr="000041AB">
        <w:trPr>
          <w:trHeight w:val="300"/>
        </w:trPr>
        <w:tc>
          <w:tcPr>
            <w:tcW w:w="3980" w:type="dxa"/>
            <w:gridSpan w:val="3"/>
            <w:vMerge/>
            <w:hideMark/>
          </w:tcPr>
          <w:p w:rsidR="000041AB" w:rsidRPr="000041AB" w:rsidRDefault="000041AB" w:rsidP="000041AB"/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/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  <w:r w:rsidRPr="000041AB">
              <w:rPr>
                <w:b/>
                <w:bCs/>
              </w:rPr>
              <w:t>MEAN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75.5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585"/>
        </w:trPr>
        <w:tc>
          <w:tcPr>
            <w:tcW w:w="2837" w:type="dxa"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  <w:r w:rsidRPr="000041AB">
              <w:rPr>
                <w:b/>
                <w:bCs/>
              </w:rPr>
              <w:t>STANDARD DEVIATION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19.9913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/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585"/>
        </w:trPr>
        <w:tc>
          <w:tcPr>
            <w:tcW w:w="2837" w:type="dxa"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  <w:r w:rsidRPr="000041AB">
              <w:rPr>
                <w:b/>
                <w:bCs/>
              </w:rPr>
              <w:t>5 NUMBER SUMMARY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MINIMUM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18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1ST QUARTILE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67.75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MEDIAN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80.5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3RD QUARTILE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87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  <w:tr w:rsidR="000041AB" w:rsidRPr="000041AB" w:rsidTr="000041AB">
        <w:trPr>
          <w:trHeight w:val="300"/>
        </w:trPr>
        <w:tc>
          <w:tcPr>
            <w:tcW w:w="2837" w:type="dxa"/>
            <w:noWrap/>
            <w:hideMark/>
          </w:tcPr>
          <w:p w:rsidR="000041AB" w:rsidRPr="000041AB" w:rsidRDefault="000041AB" w:rsidP="000041AB">
            <w:r w:rsidRPr="000041AB">
              <w:t>MAXIMUM</w:t>
            </w:r>
          </w:p>
        </w:tc>
        <w:tc>
          <w:tcPr>
            <w:tcW w:w="1026" w:type="dxa"/>
            <w:noWrap/>
            <w:hideMark/>
          </w:tcPr>
          <w:p w:rsidR="000041AB" w:rsidRPr="000041AB" w:rsidRDefault="000041AB" w:rsidP="000041AB">
            <w:r w:rsidRPr="000041AB">
              <w:t>99</w:t>
            </w:r>
          </w:p>
        </w:tc>
        <w:tc>
          <w:tcPr>
            <w:tcW w:w="117" w:type="dxa"/>
            <w:noWrap/>
            <w:hideMark/>
          </w:tcPr>
          <w:p w:rsidR="000041AB" w:rsidRPr="000041AB" w:rsidRDefault="000041AB" w:rsidP="000041AB">
            <w:r w:rsidRPr="000041AB">
              <w:t> </w:t>
            </w:r>
          </w:p>
        </w:tc>
      </w:tr>
    </w:tbl>
    <w:p w:rsidR="00C71646" w:rsidRDefault="000041AB" w:rsidP="000041AB">
      <w:r>
        <w:br w:type="textWrapping" w:clear="all"/>
      </w:r>
    </w:p>
    <w:p w:rsidR="000041AB" w:rsidRDefault="000041AB" w:rsidP="000041AB"/>
    <w:p w:rsidR="000041AB" w:rsidRDefault="000041AB" w:rsidP="000041AB"/>
    <w:p w:rsidR="000041AB" w:rsidRDefault="000041AB" w:rsidP="000041A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8"/>
        <w:gridCol w:w="1311"/>
        <w:gridCol w:w="1311"/>
      </w:tblGrid>
      <w:tr w:rsidR="000041AB" w:rsidRPr="000041AB" w:rsidTr="000041AB">
        <w:trPr>
          <w:trHeight w:val="300"/>
        </w:trPr>
        <w:tc>
          <w:tcPr>
            <w:tcW w:w="3980" w:type="dxa"/>
            <w:gridSpan w:val="3"/>
            <w:noWrap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  <w:r w:rsidRPr="000041AB">
              <w:rPr>
                <w:b/>
                <w:bCs/>
              </w:rPr>
              <w:t xml:space="preserve">BOX PLOT </w:t>
            </w:r>
          </w:p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pPr>
              <w:rPr>
                <w:b/>
                <w:bCs/>
              </w:rPr>
            </w:pPr>
          </w:p>
        </w:tc>
        <w:tc>
          <w:tcPr>
            <w:tcW w:w="1311" w:type="dxa"/>
            <w:noWrap/>
            <w:hideMark/>
          </w:tcPr>
          <w:p w:rsidR="000041AB" w:rsidRPr="000041AB" w:rsidRDefault="000041AB"/>
        </w:tc>
        <w:tc>
          <w:tcPr>
            <w:tcW w:w="1311" w:type="dxa"/>
            <w:noWrap/>
            <w:hideMark/>
          </w:tcPr>
          <w:p w:rsidR="000041AB" w:rsidRPr="000041AB" w:rsidRDefault="000041AB"/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r w:rsidRPr="000041AB">
              <w:t>MIN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18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18</w:t>
            </w:r>
          </w:p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r w:rsidRPr="000041AB">
              <w:t>Q1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67.75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49.75</w:t>
            </w:r>
          </w:p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r w:rsidRPr="000041AB">
              <w:t>MED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80.5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12.75</w:t>
            </w:r>
          </w:p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r w:rsidRPr="000041AB">
              <w:t>Q3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87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6.5</w:t>
            </w:r>
          </w:p>
        </w:tc>
      </w:tr>
      <w:tr w:rsidR="000041AB" w:rsidRPr="000041AB" w:rsidTr="000041AB">
        <w:trPr>
          <w:trHeight w:val="300"/>
        </w:trPr>
        <w:tc>
          <w:tcPr>
            <w:tcW w:w="1358" w:type="dxa"/>
            <w:noWrap/>
            <w:hideMark/>
          </w:tcPr>
          <w:p w:rsidR="000041AB" w:rsidRPr="000041AB" w:rsidRDefault="000041AB" w:rsidP="000041AB">
            <w:r w:rsidRPr="000041AB">
              <w:t>MAX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99</w:t>
            </w:r>
          </w:p>
        </w:tc>
        <w:tc>
          <w:tcPr>
            <w:tcW w:w="1311" w:type="dxa"/>
            <w:noWrap/>
            <w:hideMark/>
          </w:tcPr>
          <w:p w:rsidR="000041AB" w:rsidRPr="000041AB" w:rsidRDefault="000041AB" w:rsidP="000041AB">
            <w:r w:rsidRPr="000041AB">
              <w:t>12</w:t>
            </w:r>
          </w:p>
        </w:tc>
      </w:tr>
    </w:tbl>
    <w:p w:rsidR="000041AB" w:rsidRDefault="000041AB" w:rsidP="000041AB"/>
    <w:p w:rsidR="00E4766C" w:rsidRDefault="00E4766C" w:rsidP="000041AB"/>
    <w:p w:rsidR="007D1CC1" w:rsidRDefault="00E4766C" w:rsidP="000041AB">
      <w:pPr>
        <w:rPr>
          <w:noProof/>
        </w:rPr>
      </w:pPr>
      <w:r>
        <w:rPr>
          <w:noProof/>
        </w:rPr>
        <w:lastRenderedPageBreak/>
        <mc:AlternateContent>
          <mc:Choice xmlns:w16se="http://schemas.microsoft.com/office/word/2015/wordml/symex" xmlns:cx="http://schemas.microsoft.com/office/drawing/2014/chartex" Requires="cx">
            <w:drawing>
              <wp:inline distT="0" distB="0" distL="0" distR="0" wp14:anchorId="19161E8C" wp14:editId="009E9D1B">
                <wp:extent cx="4572000" cy="2743200"/>
                <wp:effectExtent l="0" t="0" r="0" b="0"/>
                <wp:docPr id="3" name="Chart 3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6"/>
                  </a:graphicData>
                </a:graphic>
              </wp:inline>
            </w:drawing>
          </mc:Choice>
          <mc:Fallback>
            <w:drawing>
              <wp:inline distT="0" distB="0" distL="0" distR="0" wp14:anchorId="19161E8C" wp14:editId="009E9D1B">
                <wp:extent cx="4572000" cy="2743200"/>
                <wp:effectExtent l="0" t="0" r="0" b="0"/>
                <wp:docPr id="3" name="Chart 3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hart 3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E4766C" w:rsidRDefault="00E4766C" w:rsidP="000041AB"/>
    <w:p w:rsidR="000041AB" w:rsidRDefault="007D1CC1" w:rsidP="007D1CC1">
      <w:pPr>
        <w:tabs>
          <w:tab w:val="left" w:pos="2217"/>
        </w:tabs>
      </w:pPr>
      <w:r>
        <w:tab/>
      </w:r>
    </w:p>
    <w:p w:rsidR="009F49DC" w:rsidRPr="003A5014" w:rsidRDefault="007D1CC1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An outlier is a data point situated outside whiskers of a box plot</w:t>
      </w:r>
      <w:r w:rsidR="00B14635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F49DC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3E40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can identify outliers on the box plot </w:t>
      </w:r>
      <w:r w:rsidR="00D12E59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</w:t>
      </w:r>
      <w:r w:rsidR="00A13E40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="00D12E59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A13E40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interquartile range</w:t>
      </w:r>
      <w:r w:rsidR="00D12E59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method</w:t>
      </w:r>
      <w:r w:rsidR="008F6D54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set up a boundary outside the first quartile and the third quartile</w:t>
      </w:r>
      <w:r w:rsidR="00A13E40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12E59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get the interquartile range, we shall subtract Q1 from Q3</w:t>
      </w:r>
      <w:r w:rsidR="009F49DC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is 87-67.5 equals to </w:t>
      </w:r>
      <w:r w:rsidR="008F6D54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20. To create the boundary, we shall calculate as follows:</w:t>
      </w:r>
    </w:p>
    <w:p w:rsidR="008F6D54" w:rsidRPr="003A5014" w:rsidRDefault="008F6D54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1.5*</w:t>
      </w:r>
      <w:r w:rsidR="0077703F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3B3A1D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>.75</w:t>
      </w:r>
      <w:r w:rsidR="0077703F" w:rsidRPr="003A50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703F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=</w:t>
      </w:r>
      <w:r w:rsidR="003B3A1D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31.13</w:t>
      </w:r>
    </w:p>
    <w:p w:rsidR="00B14635" w:rsidRPr="003A5014" w:rsidRDefault="0077703F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Lower boundary =</w:t>
      </w:r>
      <w:r w:rsidR="00C60AF5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14635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Q1-1.5*IQR</w:t>
      </w:r>
    </w:p>
    <w:p w:rsidR="00B14635" w:rsidRPr="003A5014" w:rsidRDefault="00B14635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</w:t>
      </w:r>
      <w:r w:rsidR="003B3A1D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67.75-31.13</w:t>
      </w:r>
      <w:r w:rsidR="004F3956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=</w:t>
      </w:r>
      <w:r w:rsidR="003B3A1D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36.62</w:t>
      </w:r>
    </w:p>
    <w:p w:rsidR="003B3A1D" w:rsidRPr="003A5014" w:rsidRDefault="003B3A1D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Upper boundary = Q3+1.5*IQR</w:t>
      </w:r>
    </w:p>
    <w:p w:rsidR="002F4A8C" w:rsidRPr="003A5014" w:rsidRDefault="003B3A1D" w:rsidP="003A5014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87+31.13 = 118.13</w:t>
      </w:r>
      <w:r w:rsidR="00B14635" w:rsidRPr="003A501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</w:t>
      </w:r>
    </w:p>
    <w:p w:rsidR="007D1CC1" w:rsidRPr="003F3C09" w:rsidRDefault="002F4A8C" w:rsidP="003F3C09">
      <w:pPr>
        <w:tabs>
          <w:tab w:val="left" w:pos="2217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F3C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Any range above 118.3 or below 36.62 are outliers</w:t>
      </w:r>
      <w:r w:rsidR="003A5014" w:rsidRPr="003F3C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B41872" w:rsidRPr="003F3C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from the data series above, 18 and 27 are the outliers because they are below 36.62.</w:t>
      </w:r>
      <w:r w:rsidR="00B14635" w:rsidRPr="003F3C0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60AF5" w:rsidRPr="003F3C09">
        <w:rPr>
          <w:rFonts w:ascii="Times New Roman" w:hAnsi="Times New Roman" w:cs="Times New Roman"/>
          <w:color w:val="000000" w:themeColor="text1"/>
          <w:sz w:val="24"/>
          <w:szCs w:val="24"/>
        </w:rPr>
        <w:t>The best meas</w:t>
      </w:r>
      <w:r w:rsidR="00B41872" w:rsidRPr="003F3C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ure of central tendency to use </w:t>
      </w:r>
      <w:r w:rsidR="00E821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this case </w:t>
      </w:r>
      <w:bookmarkStart w:id="0" w:name="_GoBack"/>
      <w:bookmarkEnd w:id="0"/>
      <w:r w:rsidR="00B41872" w:rsidRPr="003F3C09">
        <w:rPr>
          <w:rFonts w:ascii="Times New Roman" w:hAnsi="Times New Roman" w:cs="Times New Roman"/>
          <w:color w:val="000000" w:themeColor="text1"/>
          <w:sz w:val="24"/>
          <w:szCs w:val="24"/>
        </w:rPr>
        <w:t>when there exist outliers is the median because the out</w:t>
      </w:r>
      <w:r w:rsidR="00B41872" w:rsidRPr="003F3C09">
        <w:rPr>
          <w:rFonts w:ascii="Times New Roman" w:hAnsi="Times New Roman" w:cs="Times New Roman"/>
          <w:sz w:val="24"/>
          <w:szCs w:val="24"/>
        </w:rPr>
        <w:t>liers tend to have a smaller effect on the median unlike the mean</w:t>
      </w:r>
      <w:r w:rsidR="003F3C09" w:rsidRPr="003F3C09">
        <w:rPr>
          <w:rFonts w:ascii="Times New Roman" w:hAnsi="Times New Roman" w:cs="Times New Roman"/>
          <w:sz w:val="24"/>
          <w:szCs w:val="24"/>
        </w:rPr>
        <w:t>.</w:t>
      </w:r>
      <w:r w:rsidR="007D1CC1" w:rsidRPr="003F3C09">
        <w:rPr>
          <w:rFonts w:ascii="Times New Roman" w:hAnsi="Times New Roman" w:cs="Times New Roman"/>
          <w:sz w:val="24"/>
          <w:szCs w:val="24"/>
        </w:rPr>
        <w:tab/>
      </w:r>
      <w:r w:rsidR="007D1CC1" w:rsidRPr="003F3C09">
        <w:rPr>
          <w:rFonts w:ascii="Times New Roman" w:hAnsi="Times New Roman" w:cs="Times New Roman"/>
          <w:sz w:val="24"/>
          <w:szCs w:val="24"/>
        </w:rPr>
        <w:tab/>
      </w:r>
    </w:p>
    <w:sectPr w:rsidR="007D1CC1" w:rsidRPr="003F3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6B8" w:rsidRDefault="001946B8" w:rsidP="00E821C2">
      <w:pPr>
        <w:spacing w:after="0" w:line="240" w:lineRule="auto"/>
      </w:pPr>
      <w:r>
        <w:separator/>
      </w:r>
    </w:p>
  </w:endnote>
  <w:endnote w:type="continuationSeparator" w:id="0">
    <w:p w:rsidR="001946B8" w:rsidRDefault="001946B8" w:rsidP="00E8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6B8" w:rsidRDefault="001946B8" w:rsidP="00E821C2">
      <w:pPr>
        <w:spacing w:after="0" w:line="240" w:lineRule="auto"/>
      </w:pPr>
      <w:r>
        <w:separator/>
      </w:r>
    </w:p>
  </w:footnote>
  <w:footnote w:type="continuationSeparator" w:id="0">
    <w:p w:rsidR="001946B8" w:rsidRDefault="001946B8" w:rsidP="00E821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63"/>
    <w:rsid w:val="000041AB"/>
    <w:rsid w:val="0014382A"/>
    <w:rsid w:val="00152FEF"/>
    <w:rsid w:val="001946B8"/>
    <w:rsid w:val="002F4A8C"/>
    <w:rsid w:val="0038647A"/>
    <w:rsid w:val="003A5014"/>
    <w:rsid w:val="003B3A1D"/>
    <w:rsid w:val="003F3C09"/>
    <w:rsid w:val="004F3956"/>
    <w:rsid w:val="00733195"/>
    <w:rsid w:val="0077703F"/>
    <w:rsid w:val="0079269E"/>
    <w:rsid w:val="007D1CC1"/>
    <w:rsid w:val="008717BB"/>
    <w:rsid w:val="008F6D54"/>
    <w:rsid w:val="009D5732"/>
    <w:rsid w:val="009F49DC"/>
    <w:rsid w:val="00A13E40"/>
    <w:rsid w:val="00A70114"/>
    <w:rsid w:val="00B14635"/>
    <w:rsid w:val="00B172B1"/>
    <w:rsid w:val="00B41872"/>
    <w:rsid w:val="00C47463"/>
    <w:rsid w:val="00C60AF5"/>
    <w:rsid w:val="00C71646"/>
    <w:rsid w:val="00D12E59"/>
    <w:rsid w:val="00DB7321"/>
    <w:rsid w:val="00E4766C"/>
    <w:rsid w:val="00E8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2848D-E7D4-4B33-9886-9E668F7B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1C2"/>
  </w:style>
  <w:style w:type="paragraph" w:styleId="Footer">
    <w:name w:val="footer"/>
    <w:basedOn w:val="Normal"/>
    <w:link w:val="FooterChar"/>
    <w:uiPriority w:val="99"/>
    <w:unhideWhenUsed/>
    <w:rsid w:val="00E8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C:\Users\CLARIS\Documents\EXCEL%20WORK%202.xlsx" TargetMode="External"/></Relationships>
</file>

<file path=word/charts/chart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Sheet1!$F$22:$F$26</cx:f>
        <cx:lvl ptCount="5" formatCode="General">
          <cx:pt idx="0">18</cx:pt>
          <cx:pt idx="1">49.75</cx:pt>
          <cx:pt idx="2">12.75</cx:pt>
          <cx:pt idx="3">6.5</cx:pt>
          <cx:pt idx="4">12</cx:pt>
        </cx:lvl>
      </cx:numDim>
    </cx:data>
  </cx:chartData>
  <cx:chart>
    <cx:title pos="t" align="ctr" overlay="0"/>
    <cx:plotArea>
      <cx:plotAreaRegion>
        <cx:series layoutId="boxWhisker" uniqueId="{8B8E67F4-71A8-4997-B97E-9E95BA77D3E0}">
          <cx:dataLabels>
            <cx:visibility seriesName="0" categoryName="0" value="1"/>
          </cx:dataLabels>
          <cx:dataId val="0"/>
          <cx:layoutPr>
            <cx:visibility meanLine="0" meanMarker="1" nonoutliers="0" outliers="1"/>
            <cx:statistics quartileMethod="exclusive"/>
          </cx:layoutPr>
        </cx:series>
      </cx:plotAreaRegion>
      <cx:axis id="0">
        <cx:catScaling gapWidth="1"/>
        <cx:tickLabels/>
      </cx:axis>
      <cx:axis id="1">
        <cx:valScaling/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  <cs:bodyPr rot="-60000000" vert="horz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  <cs:bodyPr rot="-60000000" vert="horz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  <cs:bodyPr rot="0" vert="horz"/>
  </cs:title>
  <cs:trendline>
    <cs:lnRef idx="0"/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  <cs:bodyPr rot="-60000000" vert="horz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USER</cp:lastModifiedBy>
  <cp:revision>2</cp:revision>
  <dcterms:created xsi:type="dcterms:W3CDTF">2020-11-26T17:36:00Z</dcterms:created>
  <dcterms:modified xsi:type="dcterms:W3CDTF">2020-11-26T17:36:00Z</dcterms:modified>
</cp:coreProperties>
</file>